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1AF4" w14:textId="77777777" w:rsidR="00D43150" w:rsidRDefault="00D43150" w:rsidP="00C62A8E">
      <w:pPr>
        <w:jc w:val="center"/>
      </w:pPr>
      <w:bookmarkStart w:id="0" w:name="_GoBack"/>
      <w:bookmarkEnd w:id="0"/>
    </w:p>
    <w:p w14:paraId="646A315C" w14:textId="77777777" w:rsidR="0009486F" w:rsidRPr="00C62A8E" w:rsidRDefault="00C62A8E" w:rsidP="00C62A8E">
      <w:pPr>
        <w:jc w:val="center"/>
        <w:rPr>
          <w:b/>
          <w:bCs/>
        </w:rPr>
      </w:pPr>
      <w:r w:rsidRPr="00C62A8E">
        <w:rPr>
          <w:b/>
          <w:bCs/>
        </w:rPr>
        <w:t>Vollzug des Infektionsschutzgesetzes (IfSG)</w:t>
      </w:r>
    </w:p>
    <w:p w14:paraId="58F4913A" w14:textId="77777777" w:rsidR="00C62A8E" w:rsidRPr="00C62A8E" w:rsidRDefault="00C62A8E" w:rsidP="00C62A8E">
      <w:pPr>
        <w:jc w:val="center"/>
        <w:rPr>
          <w:b/>
          <w:bCs/>
        </w:rPr>
      </w:pPr>
    </w:p>
    <w:p w14:paraId="3974531C" w14:textId="77777777" w:rsidR="00C62A8E" w:rsidRPr="00C62A8E" w:rsidRDefault="00C62A8E" w:rsidP="00C62A8E">
      <w:pPr>
        <w:jc w:val="center"/>
        <w:rPr>
          <w:b/>
          <w:bCs/>
        </w:rPr>
      </w:pPr>
    </w:p>
    <w:p w14:paraId="1D03FBCE" w14:textId="3D6249E2" w:rsidR="000659E2" w:rsidRPr="00C16596" w:rsidRDefault="000659E2" w:rsidP="00C62A8E">
      <w:pPr>
        <w:jc w:val="center"/>
        <w:rPr>
          <w:b/>
          <w:bCs/>
          <w:highlight w:val="yellow"/>
        </w:rPr>
      </w:pPr>
      <w:r w:rsidRPr="00C16596">
        <w:rPr>
          <w:b/>
          <w:bCs/>
          <w:highlight w:val="yellow"/>
        </w:rPr>
        <w:t>Vorläufige Ausgangs</w:t>
      </w:r>
      <w:r w:rsidR="00662867" w:rsidRPr="00C16596">
        <w:rPr>
          <w:b/>
          <w:bCs/>
          <w:highlight w:val="yellow"/>
        </w:rPr>
        <w:t>beschränkung</w:t>
      </w:r>
    </w:p>
    <w:p w14:paraId="3EA5285F" w14:textId="32BAD518" w:rsidR="00C62A8E" w:rsidRPr="00C62A8E" w:rsidRDefault="000659E2" w:rsidP="00C62A8E">
      <w:pPr>
        <w:jc w:val="center"/>
        <w:rPr>
          <w:b/>
          <w:bCs/>
        </w:rPr>
      </w:pPr>
      <w:r w:rsidRPr="00C16596">
        <w:rPr>
          <w:b/>
          <w:bCs/>
          <w:highlight w:val="yellow"/>
        </w:rPr>
        <w:t xml:space="preserve">anlässlich der </w:t>
      </w:r>
      <w:r w:rsidR="00C62A8E" w:rsidRPr="00C16596">
        <w:rPr>
          <w:b/>
          <w:bCs/>
          <w:highlight w:val="yellow"/>
        </w:rPr>
        <w:t>Corona-Pandemie</w:t>
      </w:r>
    </w:p>
    <w:p w14:paraId="610A9E20" w14:textId="77777777" w:rsidR="00C62A8E" w:rsidRPr="00C62A8E" w:rsidRDefault="00C62A8E" w:rsidP="00C62A8E">
      <w:pPr>
        <w:jc w:val="center"/>
        <w:rPr>
          <w:b/>
          <w:bCs/>
        </w:rPr>
      </w:pPr>
    </w:p>
    <w:p w14:paraId="6F6114C1" w14:textId="77777777" w:rsidR="00C62A8E" w:rsidRPr="00C62A8E" w:rsidRDefault="00C62A8E" w:rsidP="00C62A8E">
      <w:pPr>
        <w:jc w:val="center"/>
        <w:rPr>
          <w:b/>
          <w:bCs/>
        </w:rPr>
      </w:pPr>
    </w:p>
    <w:p w14:paraId="7A6615DD" w14:textId="77777777" w:rsidR="00C62A8E" w:rsidRPr="00C62A8E" w:rsidRDefault="00C62A8E" w:rsidP="00C62A8E">
      <w:pPr>
        <w:jc w:val="center"/>
        <w:rPr>
          <w:b/>
          <w:bCs/>
        </w:rPr>
      </w:pPr>
      <w:r w:rsidRPr="00C62A8E">
        <w:rPr>
          <w:b/>
          <w:bCs/>
        </w:rPr>
        <w:t>Bekanntmachung</w:t>
      </w:r>
    </w:p>
    <w:p w14:paraId="3961B2E6" w14:textId="77777777" w:rsidR="00C62A8E" w:rsidRPr="00C62A8E" w:rsidRDefault="00C62A8E" w:rsidP="00C62A8E">
      <w:pPr>
        <w:jc w:val="center"/>
        <w:rPr>
          <w:b/>
          <w:bCs/>
        </w:rPr>
      </w:pPr>
      <w:r w:rsidRPr="00C62A8E">
        <w:rPr>
          <w:b/>
          <w:bCs/>
        </w:rPr>
        <w:t>des Bayerischen Staatsministeriums für Gesundheit und Pflege</w:t>
      </w:r>
    </w:p>
    <w:p w14:paraId="741905E1" w14:textId="2A4AC6EF" w:rsidR="00C62A8E" w:rsidRPr="00C62A8E" w:rsidRDefault="00C62A8E" w:rsidP="00C62A8E">
      <w:pPr>
        <w:jc w:val="center"/>
        <w:rPr>
          <w:b/>
          <w:bCs/>
        </w:rPr>
      </w:pPr>
      <w:r w:rsidRPr="00C62A8E">
        <w:rPr>
          <w:b/>
          <w:bCs/>
        </w:rPr>
        <w:t>vom</w:t>
      </w:r>
      <w:r w:rsidR="00EB1772">
        <w:rPr>
          <w:b/>
          <w:bCs/>
        </w:rPr>
        <w:t xml:space="preserve"> 20.03.2020</w:t>
      </w:r>
      <w:r w:rsidRPr="00C62A8E">
        <w:rPr>
          <w:b/>
          <w:bCs/>
        </w:rPr>
        <w:t>, Az.</w:t>
      </w:r>
      <w:r w:rsidR="00EB1772">
        <w:rPr>
          <w:b/>
          <w:bCs/>
        </w:rPr>
        <w:t xml:space="preserve"> </w:t>
      </w:r>
      <w:r w:rsidR="00AD0589" w:rsidRPr="00AD0589">
        <w:rPr>
          <w:b/>
          <w:bCs/>
        </w:rPr>
        <w:t>Z6a-G8000-2020/122-98</w:t>
      </w:r>
    </w:p>
    <w:p w14:paraId="7F039141" w14:textId="77777777" w:rsidR="00C62A8E" w:rsidRPr="00C62A8E" w:rsidRDefault="00C62A8E" w:rsidP="00C62A8E">
      <w:pPr>
        <w:rPr>
          <w:b/>
          <w:bCs/>
        </w:rPr>
      </w:pPr>
    </w:p>
    <w:p w14:paraId="46E86904" w14:textId="77777777" w:rsidR="00C62A8E" w:rsidRDefault="00C62A8E" w:rsidP="00C62A8E"/>
    <w:p w14:paraId="5D11A8C6" w14:textId="66A668E9" w:rsidR="00C62A8E" w:rsidRDefault="00C62A8E" w:rsidP="003249B7">
      <w:pPr>
        <w:jc w:val="both"/>
      </w:pPr>
      <w:r>
        <w:t xml:space="preserve">Das Bayerische Staatsministerium für Gesundheit und Pflege erlässt auf der Grundlage des § 28 Abs. 1 Satz </w:t>
      </w:r>
      <w:r w:rsidR="000659E2">
        <w:t xml:space="preserve">1 und </w:t>
      </w:r>
      <w:r>
        <w:t>2 des Infektionsschutzgesetzes (IfSG) in Verbindung mit §</w:t>
      </w:r>
      <w:r w:rsidR="003249B7">
        <w:t> </w:t>
      </w:r>
      <w:r>
        <w:t>65 Satz 2 Nr. 2 der Zuständigkeitsverordnung (</w:t>
      </w:r>
      <w:proofErr w:type="spellStart"/>
      <w:r>
        <w:t>ZustV</w:t>
      </w:r>
      <w:proofErr w:type="spellEnd"/>
      <w:r>
        <w:t>) folgende</w:t>
      </w:r>
    </w:p>
    <w:p w14:paraId="0984AA78" w14:textId="77777777" w:rsidR="00C62A8E" w:rsidRDefault="00C62A8E" w:rsidP="00C62A8E"/>
    <w:p w14:paraId="418C7EB5" w14:textId="77777777" w:rsidR="00C62A8E" w:rsidRDefault="00C62A8E" w:rsidP="00C62A8E"/>
    <w:p w14:paraId="45E5B9AC" w14:textId="77777777" w:rsidR="00C62A8E" w:rsidRDefault="00C62A8E" w:rsidP="00C62A8E">
      <w:pPr>
        <w:jc w:val="center"/>
        <w:rPr>
          <w:u w:val="single"/>
        </w:rPr>
      </w:pPr>
      <w:r>
        <w:rPr>
          <w:u w:val="single"/>
        </w:rPr>
        <w:t>Allgemeinverfügung</w:t>
      </w:r>
    </w:p>
    <w:p w14:paraId="1910E61C" w14:textId="77777777" w:rsidR="00C62A8E" w:rsidRDefault="00C62A8E" w:rsidP="00C62A8E">
      <w:pPr>
        <w:rPr>
          <w:u w:val="single"/>
        </w:rPr>
      </w:pPr>
    </w:p>
    <w:p w14:paraId="385885DB" w14:textId="77777777" w:rsidR="00C62A8E" w:rsidRDefault="00C62A8E" w:rsidP="00C62A8E">
      <w:pPr>
        <w:rPr>
          <w:u w:val="single"/>
        </w:rPr>
      </w:pPr>
    </w:p>
    <w:p w14:paraId="6DC30856" w14:textId="1CD8FF9F" w:rsidR="00CE3A45" w:rsidRDefault="00C62A8E" w:rsidP="000659E2">
      <w:pPr>
        <w:ind w:left="709" w:hanging="709"/>
        <w:jc w:val="both"/>
      </w:pPr>
      <w:r>
        <w:t>1.</w:t>
      </w:r>
      <w:r>
        <w:tab/>
      </w:r>
      <w:r w:rsidR="007A76C6">
        <w:t xml:space="preserve">Jeder wird </w:t>
      </w:r>
      <w:r w:rsidR="000659E2">
        <w:t xml:space="preserve">angehalten, die physischen und sozialen Kontakte zu anderen Menschen außerhalb der Angehörigen des eigenen Hausstands auf ein absolut nötiges Minimum zu reduzieren. </w:t>
      </w:r>
      <w:r w:rsidR="008C7423">
        <w:t>Wo immer möglich ist ein Mindestabstand zwischen zwei Personen von 1,5 m einzuhalten.</w:t>
      </w:r>
    </w:p>
    <w:p w14:paraId="6EED5A86" w14:textId="15B02C74" w:rsidR="002C3976" w:rsidRDefault="002C3976" w:rsidP="000659E2">
      <w:pPr>
        <w:ind w:left="709" w:hanging="709"/>
        <w:jc w:val="both"/>
      </w:pPr>
    </w:p>
    <w:p w14:paraId="22A617C3" w14:textId="0E8F4D6C" w:rsidR="0028118E" w:rsidRDefault="0028118E" w:rsidP="0094649D">
      <w:pPr>
        <w:ind w:left="705" w:hanging="705"/>
        <w:jc w:val="both"/>
      </w:pPr>
      <w:r w:rsidRPr="0094649D">
        <w:t xml:space="preserve">2. </w:t>
      </w:r>
      <w:r w:rsidRPr="0094649D">
        <w:tab/>
        <w:t xml:space="preserve">Untersagt werden Gastronomiebetriebe jeder Art. </w:t>
      </w:r>
      <w:r w:rsidR="0094649D" w:rsidRPr="0094649D">
        <w:t xml:space="preserve">Ausgenommen ist die Abgabe </w:t>
      </w:r>
      <w:r w:rsidR="00162F2A">
        <w:t xml:space="preserve">und Lieferung </w:t>
      </w:r>
      <w:r w:rsidR="0094649D" w:rsidRPr="0094649D">
        <w:t>von mitnahmefähigen Speisen</w:t>
      </w:r>
      <w:r w:rsidR="00DF5C07">
        <w:t>.</w:t>
      </w:r>
    </w:p>
    <w:p w14:paraId="2EFDE920" w14:textId="5DE54824" w:rsidR="008A2136" w:rsidRDefault="008A2136" w:rsidP="0028118E">
      <w:pPr>
        <w:jc w:val="both"/>
      </w:pPr>
    </w:p>
    <w:p w14:paraId="2F604644" w14:textId="77777777" w:rsidR="008A2136" w:rsidRPr="0094649D" w:rsidRDefault="008A2136" w:rsidP="0028118E">
      <w:pPr>
        <w:jc w:val="both"/>
      </w:pPr>
      <w:r w:rsidRPr="00C16596">
        <w:rPr>
          <w:highlight w:val="yellow"/>
        </w:rPr>
        <w:t>3.</w:t>
      </w:r>
      <w:r w:rsidRPr="00C16596">
        <w:rPr>
          <w:highlight w:val="yellow"/>
        </w:rPr>
        <w:tab/>
        <w:t>Untersagt wird der Besuch von</w:t>
      </w:r>
    </w:p>
    <w:p w14:paraId="105F6FF9" w14:textId="77777777" w:rsidR="008A2136" w:rsidRPr="0094649D" w:rsidRDefault="008A2136" w:rsidP="008A2136">
      <w:pPr>
        <w:jc w:val="both"/>
      </w:pPr>
    </w:p>
    <w:p w14:paraId="1B886C3D" w14:textId="7A4D779F" w:rsidR="00DF5C07" w:rsidRPr="0094649D" w:rsidRDefault="008A2136" w:rsidP="00745BE3">
      <w:pPr>
        <w:ind w:left="1134" w:hanging="425"/>
        <w:jc w:val="both"/>
      </w:pPr>
      <w:r w:rsidRPr="0094649D">
        <w:t xml:space="preserve">a) </w:t>
      </w:r>
      <w:r w:rsidR="00DF5C07">
        <w:tab/>
      </w:r>
      <w:r w:rsidR="0094649D" w:rsidRPr="0094649D">
        <w:t>Krankenhäuser</w:t>
      </w:r>
      <w:r w:rsidR="00D12461">
        <w:t>n</w:t>
      </w:r>
      <w:r w:rsidR="0094649D" w:rsidRPr="0094649D">
        <w:t xml:space="preserve"> sowie Vorsorge- und Rehabilitationseinrichtungen, in denen eine den Krankenhäusern vergleichbare medizinische Versorgung erfolgt (</w:t>
      </w:r>
      <w:r w:rsidRPr="0094649D">
        <w:t>Einrichtungen nach § 23 Abs. 3 Nr. 1 und 3 IfSG</w:t>
      </w:r>
      <w:r w:rsidR="00D12461">
        <w:t>)</w:t>
      </w:r>
      <w:r w:rsidR="00515AB1" w:rsidRPr="0094649D">
        <w:t>; ausgenommen</w:t>
      </w:r>
      <w:r w:rsidR="00EE1857">
        <w:t xml:space="preserve"> hiervon sind</w:t>
      </w:r>
      <w:r w:rsidR="00515AB1" w:rsidRPr="0094649D">
        <w:t xml:space="preserve"> Geburts-</w:t>
      </w:r>
      <w:r w:rsidR="0094649D" w:rsidRPr="0094649D">
        <w:t xml:space="preserve"> und Kinderstationen für engste Angehörige</w:t>
      </w:r>
      <w:r w:rsidR="00515AB1" w:rsidRPr="0094649D">
        <w:t xml:space="preserve"> und Palliativstationen</w:t>
      </w:r>
      <w:r w:rsidR="00F958C5">
        <w:t xml:space="preserve"> und Hospize</w:t>
      </w:r>
      <w:r w:rsidRPr="0094649D">
        <w:t>,</w:t>
      </w:r>
    </w:p>
    <w:p w14:paraId="5BDD7E88" w14:textId="790CA62E" w:rsidR="00DF5C07" w:rsidRPr="004C3F0F" w:rsidRDefault="008A2136" w:rsidP="00745BE3">
      <w:pPr>
        <w:ind w:left="1134" w:hanging="425"/>
        <w:jc w:val="both"/>
      </w:pPr>
      <w:r w:rsidRPr="0094649D">
        <w:t>b)</w:t>
      </w:r>
      <w:r w:rsidR="00DF5C07">
        <w:tab/>
      </w:r>
      <w:r w:rsidRPr="0094649D">
        <w:t>vollstationäre</w:t>
      </w:r>
      <w:r w:rsidR="0041735D">
        <w:t>n</w:t>
      </w:r>
      <w:r w:rsidRPr="0094649D">
        <w:t xml:space="preserve"> Einrichtungen der Pflege gem. § 71 Abs. 2 des Elften </w:t>
      </w:r>
      <w:r w:rsidRPr="004C3F0F">
        <w:t>Buches Sozialgesetzbuch (SGB XI)</w:t>
      </w:r>
      <w:r w:rsidR="009B092F">
        <w:t>,</w:t>
      </w:r>
      <w:r w:rsidRPr="004C3F0F">
        <w:t xml:space="preserve"> </w:t>
      </w:r>
    </w:p>
    <w:p w14:paraId="3E116E84" w14:textId="60E46888" w:rsidR="008A2136" w:rsidRPr="004C3F0F" w:rsidRDefault="008A2136" w:rsidP="00745BE3">
      <w:pPr>
        <w:ind w:left="1134" w:hanging="425"/>
        <w:jc w:val="both"/>
      </w:pPr>
      <w:r w:rsidRPr="004C3F0F">
        <w:t>c)</w:t>
      </w:r>
      <w:r w:rsidR="00DF5C07" w:rsidRPr="004C3F0F">
        <w:tab/>
      </w:r>
      <w:r w:rsidRPr="004C3F0F">
        <w:t>Einrichtungen für Menschen mit Behinderungen im Sinne des § 2 Abs. 1 des Neunten Buches Sozialgesetzbuch (SGB IX), in denen Leistungen der Eingliederungshilfe über Tag und Nacht erbracht werden</w:t>
      </w:r>
      <w:r w:rsidR="008D686F" w:rsidRPr="004C3F0F">
        <w:t>,</w:t>
      </w:r>
    </w:p>
    <w:p w14:paraId="6927B88B" w14:textId="13B2AF62" w:rsidR="008D686F" w:rsidRPr="004C3F0F" w:rsidRDefault="0041735D" w:rsidP="008D686F">
      <w:pPr>
        <w:ind w:left="1134" w:hanging="425"/>
        <w:jc w:val="both"/>
      </w:pPr>
      <w:r w:rsidRPr="004C3F0F">
        <w:t>d)</w:t>
      </w:r>
      <w:r w:rsidR="008D686F" w:rsidRPr="004C3F0F">
        <w:tab/>
        <w:t>ambulant betreuten Wohngemeinschaften nach Art. 2 Abs. 3 Pflegewohnqualitätsgesetz (</w:t>
      </w:r>
      <w:proofErr w:type="spellStart"/>
      <w:r w:rsidR="008D686F" w:rsidRPr="004C3F0F">
        <w:t>PfleWoqG</w:t>
      </w:r>
      <w:proofErr w:type="spellEnd"/>
      <w:r w:rsidR="008D686F" w:rsidRPr="004C3F0F">
        <w:t>) zum Zwecke der außerklinischen Intensivpflege (</w:t>
      </w:r>
      <w:proofErr w:type="spellStart"/>
      <w:r w:rsidR="008D686F" w:rsidRPr="004C3F0F">
        <w:t>IntensivpflegeWGs</w:t>
      </w:r>
      <w:proofErr w:type="spellEnd"/>
      <w:r w:rsidR="008D686F" w:rsidRPr="004C3F0F">
        <w:t>), in denen ambulante Pflegedienste gemäß § 23 Abs. 6a IfSG Dienstleistungen erbringen</w:t>
      </w:r>
      <w:r w:rsidR="009B092F">
        <w:t xml:space="preserve"> und</w:t>
      </w:r>
    </w:p>
    <w:p w14:paraId="2039EC37" w14:textId="796AAD34" w:rsidR="008D686F" w:rsidRPr="004C3F0F" w:rsidRDefault="008D686F" w:rsidP="00971BF2">
      <w:pPr>
        <w:ind w:left="1134" w:hanging="425"/>
        <w:jc w:val="both"/>
      </w:pPr>
      <w:r w:rsidRPr="00C16596">
        <w:rPr>
          <w:highlight w:val="yellow"/>
        </w:rPr>
        <w:t xml:space="preserve">e) </w:t>
      </w:r>
      <w:r w:rsidRPr="00C16596">
        <w:rPr>
          <w:highlight w:val="yellow"/>
        </w:rPr>
        <w:tab/>
        <w:t>Altenheimen und Seniorenresidenzen.</w:t>
      </w:r>
    </w:p>
    <w:p w14:paraId="36BB1CC9" w14:textId="1826B67C" w:rsidR="00E435AD" w:rsidRPr="004C3F0F" w:rsidRDefault="008A2136" w:rsidP="00F958C5">
      <w:pPr>
        <w:jc w:val="both"/>
      </w:pPr>
      <w:r w:rsidRPr="004C3F0F">
        <w:t xml:space="preserve">  </w:t>
      </w:r>
    </w:p>
    <w:p w14:paraId="3E0B3C58" w14:textId="30FCA77D" w:rsidR="007A76C6" w:rsidRPr="004C3F0F" w:rsidRDefault="00A73C19" w:rsidP="000659E2">
      <w:pPr>
        <w:ind w:left="709" w:hanging="709"/>
        <w:jc w:val="both"/>
      </w:pPr>
      <w:r w:rsidRPr="00C16596">
        <w:rPr>
          <w:highlight w:val="yellow"/>
        </w:rPr>
        <w:t>4</w:t>
      </w:r>
      <w:r w:rsidR="00EA6D48" w:rsidRPr="00C16596">
        <w:rPr>
          <w:highlight w:val="yellow"/>
        </w:rPr>
        <w:t>.</w:t>
      </w:r>
      <w:r w:rsidR="007A76C6" w:rsidRPr="00C16596">
        <w:rPr>
          <w:highlight w:val="yellow"/>
        </w:rPr>
        <w:tab/>
      </w:r>
      <w:r w:rsidR="00EA6D48" w:rsidRPr="00C16596">
        <w:rPr>
          <w:highlight w:val="yellow"/>
        </w:rPr>
        <w:t>Das Verlassen de</w:t>
      </w:r>
      <w:r w:rsidR="00836491" w:rsidRPr="00C16596">
        <w:rPr>
          <w:highlight w:val="yellow"/>
        </w:rPr>
        <w:t xml:space="preserve">r eigenen Wohnung </w:t>
      </w:r>
      <w:r w:rsidR="00654585" w:rsidRPr="00C16596">
        <w:rPr>
          <w:highlight w:val="yellow"/>
        </w:rPr>
        <w:t>ist nur bei Vorliegen triftiger Gründe erlaubt.</w:t>
      </w:r>
    </w:p>
    <w:p w14:paraId="40DABE38" w14:textId="0DF29DDA" w:rsidR="007A76C6" w:rsidRDefault="007A76C6" w:rsidP="000659E2">
      <w:pPr>
        <w:ind w:left="709" w:hanging="709"/>
        <w:jc w:val="both"/>
      </w:pPr>
    </w:p>
    <w:p w14:paraId="2F9E5AEF" w14:textId="77777777" w:rsidR="00505ADD" w:rsidRPr="004C3F0F" w:rsidRDefault="00505ADD" w:rsidP="000659E2">
      <w:pPr>
        <w:ind w:left="709" w:hanging="709"/>
        <w:jc w:val="both"/>
      </w:pPr>
    </w:p>
    <w:p w14:paraId="18EADA15" w14:textId="3BF30D73" w:rsidR="00F77B00" w:rsidRPr="00CA2C2E" w:rsidRDefault="00A73C19" w:rsidP="000659E2">
      <w:pPr>
        <w:ind w:left="709" w:hanging="709"/>
        <w:jc w:val="both"/>
      </w:pPr>
      <w:r w:rsidRPr="00C16596">
        <w:rPr>
          <w:highlight w:val="yellow"/>
        </w:rPr>
        <w:lastRenderedPageBreak/>
        <w:t>5</w:t>
      </w:r>
      <w:r w:rsidR="007A76C6" w:rsidRPr="00C16596">
        <w:rPr>
          <w:highlight w:val="yellow"/>
        </w:rPr>
        <w:t xml:space="preserve">. </w:t>
      </w:r>
      <w:r w:rsidR="007A76C6" w:rsidRPr="00C16596">
        <w:rPr>
          <w:highlight w:val="yellow"/>
        </w:rPr>
        <w:tab/>
      </w:r>
      <w:r w:rsidR="00654585" w:rsidRPr="00C16596">
        <w:rPr>
          <w:highlight w:val="yellow"/>
        </w:rPr>
        <w:t xml:space="preserve">Triftige Gründe sind </w:t>
      </w:r>
      <w:r w:rsidR="00611116" w:rsidRPr="00C16596">
        <w:rPr>
          <w:highlight w:val="yellow"/>
        </w:rPr>
        <w:t>insbesondere:</w:t>
      </w:r>
    </w:p>
    <w:p w14:paraId="1F2113A7" w14:textId="77777777" w:rsidR="00DF5C07" w:rsidRPr="00CA2C2E" w:rsidRDefault="00DF5C07" w:rsidP="000659E2">
      <w:pPr>
        <w:ind w:left="709" w:hanging="709"/>
        <w:jc w:val="both"/>
      </w:pPr>
    </w:p>
    <w:p w14:paraId="1E20C858" w14:textId="3D4D8524" w:rsidR="00F77B00" w:rsidRPr="00CA2C2E" w:rsidRDefault="00F77B00" w:rsidP="00745BE3">
      <w:pPr>
        <w:ind w:left="1134" w:hanging="426"/>
        <w:jc w:val="both"/>
      </w:pPr>
      <w:r w:rsidRPr="00C16596">
        <w:rPr>
          <w:highlight w:val="yellow"/>
        </w:rPr>
        <w:t xml:space="preserve">a) </w:t>
      </w:r>
      <w:r w:rsidR="00DF5C07" w:rsidRPr="00C16596">
        <w:rPr>
          <w:highlight w:val="yellow"/>
        </w:rPr>
        <w:tab/>
      </w:r>
      <w:r w:rsidR="00EA6D48" w:rsidRPr="00C16596">
        <w:rPr>
          <w:highlight w:val="yellow"/>
        </w:rPr>
        <w:t>die Ausübung beruflicher Tätigkeiten,</w:t>
      </w:r>
      <w:r w:rsidR="00EA6D48" w:rsidRPr="00CA2C2E">
        <w:t xml:space="preserve"> </w:t>
      </w:r>
    </w:p>
    <w:p w14:paraId="36A00E12" w14:textId="61F99C34" w:rsidR="00F77B00" w:rsidRPr="00CA2C2E" w:rsidRDefault="00F77B00" w:rsidP="00745BE3">
      <w:pPr>
        <w:ind w:left="1134" w:hanging="426"/>
        <w:jc w:val="both"/>
      </w:pPr>
      <w:r w:rsidRPr="00CA2C2E">
        <w:t xml:space="preserve">b) </w:t>
      </w:r>
      <w:r w:rsidR="00DF5C07" w:rsidRPr="00CA2C2E">
        <w:tab/>
      </w:r>
      <w:r w:rsidR="00EA6D48" w:rsidRPr="00CA2C2E">
        <w:t>die Inanspruchnahme medizinischer und veterinärmedizinischer Versorgungsleistungen (z. B. Arztbesuch, medizinische Behandlungen</w:t>
      </w:r>
      <w:r w:rsidR="0094649D" w:rsidRPr="00CA2C2E">
        <w:t>; Blutspenden sind ausdrücklich erlaubt</w:t>
      </w:r>
      <w:r w:rsidR="00EA6D48" w:rsidRPr="00CA2C2E">
        <w:t>)</w:t>
      </w:r>
      <w:r w:rsidRPr="00CA2C2E">
        <w:t xml:space="preserve"> </w:t>
      </w:r>
      <w:r w:rsidRPr="00C16596">
        <w:rPr>
          <w:highlight w:val="yellow"/>
        </w:rPr>
        <w:t xml:space="preserve">sowie </w:t>
      </w:r>
      <w:r w:rsidR="000F2045" w:rsidRPr="00C16596">
        <w:rPr>
          <w:highlight w:val="yellow"/>
        </w:rPr>
        <w:t xml:space="preserve">der </w:t>
      </w:r>
      <w:r w:rsidRPr="00C16596">
        <w:rPr>
          <w:highlight w:val="yellow"/>
        </w:rPr>
        <w:t xml:space="preserve">Besuch bei </w:t>
      </w:r>
      <w:r w:rsidR="000F2045" w:rsidRPr="00C16596">
        <w:rPr>
          <w:highlight w:val="yellow"/>
        </w:rPr>
        <w:t>A</w:t>
      </w:r>
      <w:r w:rsidRPr="00C16596">
        <w:rPr>
          <w:highlight w:val="yellow"/>
        </w:rPr>
        <w:t>ngehörigen helfender Berufe</w:t>
      </w:r>
      <w:r w:rsidR="008A2136" w:rsidRPr="00C16596">
        <w:rPr>
          <w:highlight w:val="yellow"/>
        </w:rPr>
        <w:t>, soweit dies medizinisch dringend erforderlich ist</w:t>
      </w:r>
      <w:r w:rsidRPr="00C16596">
        <w:rPr>
          <w:highlight w:val="yellow"/>
        </w:rPr>
        <w:t xml:space="preserve"> (z. B. Psycho</w:t>
      </w:r>
      <w:r w:rsidR="00D12461" w:rsidRPr="00C16596">
        <w:rPr>
          <w:highlight w:val="yellow"/>
        </w:rPr>
        <w:t xml:space="preserve">- </w:t>
      </w:r>
      <w:r w:rsidR="0094649D" w:rsidRPr="00C16596">
        <w:rPr>
          <w:highlight w:val="yellow"/>
        </w:rPr>
        <w:t>und Physio</w:t>
      </w:r>
      <w:r w:rsidRPr="00C16596">
        <w:rPr>
          <w:highlight w:val="yellow"/>
        </w:rPr>
        <w:t>therapeuten)</w:t>
      </w:r>
      <w:r w:rsidR="00A84FF6" w:rsidRPr="00CA2C2E">
        <w:t>,</w:t>
      </w:r>
    </w:p>
    <w:p w14:paraId="7C07C1C2" w14:textId="4E9C7BF5" w:rsidR="00F77B00" w:rsidRPr="00CA2C2E" w:rsidRDefault="00F77B00" w:rsidP="00745BE3">
      <w:pPr>
        <w:ind w:left="1134" w:hanging="426"/>
        <w:jc w:val="both"/>
      </w:pPr>
      <w:r w:rsidRPr="00CA2C2E">
        <w:t xml:space="preserve">c) </w:t>
      </w:r>
      <w:r w:rsidR="00DF5C07" w:rsidRPr="00CA2C2E">
        <w:tab/>
      </w:r>
      <w:r w:rsidR="00836491" w:rsidRPr="00CA2C2E">
        <w:t xml:space="preserve">Versorgungsgänge für die Gegenstände des täglichen Bedarfs </w:t>
      </w:r>
      <w:r w:rsidR="00EA6D48" w:rsidRPr="00CA2C2E">
        <w:t xml:space="preserve">(z. B. </w:t>
      </w:r>
      <w:r w:rsidR="007A76C6" w:rsidRPr="00CA2C2E">
        <w:t>Lebensmittelhandel, Getränkemärkte</w:t>
      </w:r>
      <w:r w:rsidR="000F2045" w:rsidRPr="00CA2C2E">
        <w:t>,</w:t>
      </w:r>
      <w:r w:rsidR="0094649D" w:rsidRPr="00CA2C2E">
        <w:t xml:space="preserve"> Tierbedarfshandel, Brief- und Versandhandel, </w:t>
      </w:r>
      <w:r w:rsidR="007A76C6" w:rsidRPr="00CA2C2E">
        <w:t xml:space="preserve">Apotheken, Drogerien, Sanitätshäuser, Optiker, Hörgeräteakustiker, </w:t>
      </w:r>
      <w:r w:rsidR="00654585" w:rsidRPr="00CA2C2E">
        <w:t>Banken und Geldautomaten,</w:t>
      </w:r>
      <w:r w:rsidR="008A2136" w:rsidRPr="00CA2C2E">
        <w:t xml:space="preserve"> </w:t>
      </w:r>
      <w:r w:rsidR="00F958C5" w:rsidRPr="00CA2C2E">
        <w:t>Post</w:t>
      </w:r>
      <w:r w:rsidR="00162F2A" w:rsidRPr="00CA2C2E">
        <w:t xml:space="preserve">, </w:t>
      </w:r>
      <w:r w:rsidR="007A76C6" w:rsidRPr="00CA2C2E">
        <w:t>Tankstellen</w:t>
      </w:r>
      <w:r w:rsidR="006D5BE0" w:rsidRPr="00CA2C2E">
        <w:t>, Kf</w:t>
      </w:r>
      <w:r w:rsidR="00E435AD" w:rsidRPr="00CA2C2E">
        <w:t>z</w:t>
      </w:r>
      <w:r w:rsidR="006D5BE0" w:rsidRPr="00CA2C2E">
        <w:t>-Werkstätten</w:t>
      </w:r>
      <w:r w:rsidR="00162F2A" w:rsidRPr="00CA2C2E">
        <w:t>,</w:t>
      </w:r>
      <w:r w:rsidR="00E435AD" w:rsidRPr="00CA2C2E">
        <w:t xml:space="preserve"> </w:t>
      </w:r>
      <w:r w:rsidR="007A76C6" w:rsidRPr="00CA2C2E">
        <w:t>Reinigung</w:t>
      </w:r>
      <w:r w:rsidR="00836491" w:rsidRPr="00CA2C2E">
        <w:t>en</w:t>
      </w:r>
      <w:r w:rsidR="00162F2A" w:rsidRPr="00CA2C2E">
        <w:t xml:space="preserve"> sowie die Abgabe von Briefwahlunterlagen). </w:t>
      </w:r>
      <w:r w:rsidR="005466F2" w:rsidRPr="00CA2C2E">
        <w:t>Nicht zur Deckung des täglichen Bedarfs gehört die Inanspruchnahme sonstiger Dienstleistungen wie etwa der Besuch von Friseurbetrieben</w:t>
      </w:r>
      <w:r w:rsidR="00EA6D48" w:rsidRPr="00CA2C2E">
        <w:t xml:space="preserve">, </w:t>
      </w:r>
    </w:p>
    <w:p w14:paraId="14ED502F" w14:textId="25CA4CCE" w:rsidR="005D203B" w:rsidRPr="00CA2C2E" w:rsidRDefault="00F77B00" w:rsidP="00745BE3">
      <w:pPr>
        <w:ind w:left="1134" w:hanging="426"/>
        <w:jc w:val="both"/>
      </w:pPr>
      <w:r w:rsidRPr="00CA2C2E">
        <w:t xml:space="preserve">d) </w:t>
      </w:r>
      <w:r w:rsidR="00DF5C07" w:rsidRPr="00CA2C2E">
        <w:tab/>
      </w:r>
      <w:r w:rsidR="005D203B" w:rsidRPr="00CA2C2E">
        <w:t xml:space="preserve">der Besuch bei </w:t>
      </w:r>
      <w:r w:rsidR="0045375D" w:rsidRPr="00CA2C2E">
        <w:t>Lebenspartner</w:t>
      </w:r>
      <w:r w:rsidR="00162F2A" w:rsidRPr="00CA2C2E">
        <w:t>n</w:t>
      </w:r>
      <w:r w:rsidR="0045375D" w:rsidRPr="00CA2C2E">
        <w:t xml:space="preserve">, </w:t>
      </w:r>
      <w:r w:rsidR="005D203B" w:rsidRPr="00CA2C2E">
        <w:t xml:space="preserve">Alten, Kranken oder Menschen mit Einschränkungen </w:t>
      </w:r>
      <w:r w:rsidR="00162F2A" w:rsidRPr="00CA2C2E">
        <w:t xml:space="preserve">(außerhalb von Einrichtungen) </w:t>
      </w:r>
      <w:r w:rsidR="0045375D" w:rsidRPr="00CA2C2E">
        <w:t xml:space="preserve">und die Wahrnehmung des Sorgerechts </w:t>
      </w:r>
      <w:r w:rsidR="005D203B" w:rsidRPr="00CA2C2E">
        <w:t>i</w:t>
      </w:r>
      <w:r w:rsidR="00DF5C07" w:rsidRPr="00CA2C2E">
        <w:t>m</w:t>
      </w:r>
      <w:r w:rsidR="005D203B" w:rsidRPr="00CA2C2E">
        <w:t xml:space="preserve"> jeweiligen privaten Bereich</w:t>
      </w:r>
      <w:r w:rsidR="009F5C0C" w:rsidRPr="00CA2C2E">
        <w:t>,</w:t>
      </w:r>
      <w:r w:rsidR="006944FE" w:rsidRPr="00CA2C2E">
        <w:t xml:space="preserve"> </w:t>
      </w:r>
    </w:p>
    <w:p w14:paraId="3431E3BE" w14:textId="59D7B69C" w:rsidR="00F77B00" w:rsidRPr="00CA2C2E" w:rsidRDefault="005D203B" w:rsidP="00745BE3">
      <w:pPr>
        <w:ind w:left="1134" w:hanging="426"/>
        <w:jc w:val="both"/>
      </w:pPr>
      <w:r w:rsidRPr="00CA2C2E">
        <w:t xml:space="preserve">e) </w:t>
      </w:r>
      <w:r w:rsidR="00DF5C07" w:rsidRPr="00CA2C2E">
        <w:tab/>
      </w:r>
      <w:r w:rsidRPr="00CA2C2E">
        <w:t xml:space="preserve">die Begleitung von </w:t>
      </w:r>
      <w:r w:rsidR="006D5BE0" w:rsidRPr="00CA2C2E">
        <w:t xml:space="preserve">unterstützungsbedürftigen </w:t>
      </w:r>
      <w:r w:rsidRPr="00CA2C2E">
        <w:t>Personen</w:t>
      </w:r>
      <w:r w:rsidR="006D5BE0" w:rsidRPr="00CA2C2E">
        <w:t xml:space="preserve"> und Minderjährige</w:t>
      </w:r>
      <w:r w:rsidR="0041735D" w:rsidRPr="00CA2C2E">
        <w:t>n</w:t>
      </w:r>
      <w:r w:rsidRPr="00CA2C2E">
        <w:t xml:space="preserve">, </w:t>
      </w:r>
    </w:p>
    <w:p w14:paraId="13B0D3B1" w14:textId="3553A24C" w:rsidR="00551931" w:rsidRPr="00CA2C2E" w:rsidRDefault="00551931" w:rsidP="00745BE3">
      <w:pPr>
        <w:ind w:left="1134" w:hanging="426"/>
        <w:jc w:val="both"/>
      </w:pPr>
      <w:r w:rsidRPr="00CA2C2E">
        <w:t xml:space="preserve">f) </w:t>
      </w:r>
      <w:r w:rsidR="00DF5C07" w:rsidRPr="00CA2C2E">
        <w:tab/>
      </w:r>
      <w:r w:rsidRPr="00CA2C2E">
        <w:t>die Begleitung Sterbender sowie Beerdigungen i</w:t>
      </w:r>
      <w:r w:rsidR="003B1CAA" w:rsidRPr="00CA2C2E">
        <w:t>m</w:t>
      </w:r>
      <w:r w:rsidRPr="00CA2C2E">
        <w:t xml:space="preserve"> engsten Familienkreis, </w:t>
      </w:r>
    </w:p>
    <w:p w14:paraId="42F225DC" w14:textId="6C4F3040" w:rsidR="000B7848" w:rsidRPr="00CA2C2E" w:rsidRDefault="00551931" w:rsidP="00A73C19">
      <w:pPr>
        <w:ind w:left="1134" w:hanging="426"/>
        <w:jc w:val="both"/>
      </w:pPr>
      <w:r w:rsidRPr="00CA2C2E">
        <w:t>g</w:t>
      </w:r>
      <w:r w:rsidR="00F77B00" w:rsidRPr="00CA2C2E">
        <w:t>)</w:t>
      </w:r>
      <w:r w:rsidR="006D5BE0" w:rsidRPr="00CA2C2E">
        <w:t xml:space="preserve"> </w:t>
      </w:r>
      <w:r w:rsidR="00DF5C07" w:rsidRPr="00CA2C2E">
        <w:tab/>
      </w:r>
      <w:r w:rsidR="006D5BE0" w:rsidRPr="00CA2C2E">
        <w:t>Sport und Bewegung an der frischen Luft</w:t>
      </w:r>
      <w:r w:rsidR="00DF5C07" w:rsidRPr="00CA2C2E">
        <w:t>,</w:t>
      </w:r>
      <w:r w:rsidR="006D5BE0" w:rsidRPr="00CA2C2E">
        <w:t xml:space="preserve"> allerdings ausschließlich </w:t>
      </w:r>
      <w:proofErr w:type="gramStart"/>
      <w:r w:rsidR="006D5BE0" w:rsidRPr="00CA2C2E">
        <w:t>alleine</w:t>
      </w:r>
      <w:proofErr w:type="gramEnd"/>
      <w:r w:rsidR="006D5BE0" w:rsidRPr="00CA2C2E">
        <w:t xml:space="preserve"> oder mit Angehörigen des eigenen Hausstandes und ohne jede sonstige Gruppenbildung</w:t>
      </w:r>
      <w:r w:rsidR="00A73C19" w:rsidRPr="00CA2C2E">
        <w:t xml:space="preserve"> und</w:t>
      </w:r>
    </w:p>
    <w:p w14:paraId="15CA8CB3" w14:textId="3CB2780A" w:rsidR="000B7848" w:rsidRPr="00CA2C2E" w:rsidRDefault="00A73C19" w:rsidP="000B7848">
      <w:pPr>
        <w:ind w:left="1134" w:hanging="426"/>
        <w:jc w:val="both"/>
      </w:pPr>
      <w:r w:rsidRPr="00CA2C2E">
        <w:t>h</w:t>
      </w:r>
      <w:r w:rsidR="006D5BE0" w:rsidRPr="00CA2C2E">
        <w:t xml:space="preserve">) </w:t>
      </w:r>
      <w:r w:rsidR="00DF5C07" w:rsidRPr="00CA2C2E">
        <w:tab/>
      </w:r>
      <w:r w:rsidR="00EA6D48" w:rsidRPr="00CA2C2E">
        <w:t>Handlungen zur Versorgung von Tieren</w:t>
      </w:r>
      <w:r w:rsidR="006D5BE0" w:rsidRPr="00CA2C2E">
        <w:t>.</w:t>
      </w:r>
    </w:p>
    <w:p w14:paraId="73263E3C" w14:textId="77777777" w:rsidR="000B7848" w:rsidRPr="00CA2C2E" w:rsidRDefault="000B7848" w:rsidP="0025077A">
      <w:pPr>
        <w:ind w:left="709" w:hanging="709"/>
        <w:jc w:val="both"/>
      </w:pPr>
    </w:p>
    <w:p w14:paraId="5745DFE0" w14:textId="202B85C1" w:rsidR="00FC0F79" w:rsidRPr="00CA2C2E" w:rsidRDefault="00A73C19" w:rsidP="0025077A">
      <w:pPr>
        <w:ind w:left="709" w:hanging="709"/>
        <w:jc w:val="both"/>
      </w:pPr>
      <w:r w:rsidRPr="00CA2C2E">
        <w:t>6</w:t>
      </w:r>
      <w:r w:rsidR="006944FE" w:rsidRPr="00CA2C2E">
        <w:t xml:space="preserve">. </w:t>
      </w:r>
      <w:r w:rsidR="006944FE" w:rsidRPr="00CA2C2E">
        <w:tab/>
      </w:r>
      <w:r w:rsidR="00FC0F79" w:rsidRPr="00CA2C2E">
        <w:t>Die Polizei ist angehalten, die Einhaltung der Ausgangs</w:t>
      </w:r>
      <w:r w:rsidR="0075275D" w:rsidRPr="00CA2C2E">
        <w:t>beschränkung</w:t>
      </w:r>
      <w:r w:rsidR="00FC0F79" w:rsidRPr="00CA2C2E">
        <w:t xml:space="preserve"> zu kontrollieren. </w:t>
      </w:r>
      <w:r w:rsidR="00FC0F79" w:rsidRPr="00C16596">
        <w:rPr>
          <w:highlight w:val="yellow"/>
        </w:rPr>
        <w:t xml:space="preserve">Im Falle einer Kontrolle sind die </w:t>
      </w:r>
      <w:r w:rsidR="00654585" w:rsidRPr="00C16596">
        <w:rPr>
          <w:highlight w:val="yellow"/>
        </w:rPr>
        <w:t xml:space="preserve">triftigen </w:t>
      </w:r>
      <w:r w:rsidR="00FC0F79" w:rsidRPr="00C16596">
        <w:rPr>
          <w:highlight w:val="yellow"/>
        </w:rPr>
        <w:t>Gründe durch den Betroffenen glaubhaft zu machen.</w:t>
      </w:r>
    </w:p>
    <w:p w14:paraId="4F9A1DEB" w14:textId="600C1B29" w:rsidR="003D5415" w:rsidRPr="00CA2C2E" w:rsidRDefault="00D45F1C" w:rsidP="00D45F1C">
      <w:pPr>
        <w:tabs>
          <w:tab w:val="left" w:pos="2603"/>
        </w:tabs>
        <w:ind w:left="709" w:hanging="709"/>
        <w:jc w:val="both"/>
      </w:pPr>
      <w:r w:rsidRPr="00CA2C2E">
        <w:tab/>
      </w:r>
      <w:r w:rsidRPr="00CA2C2E">
        <w:tab/>
      </w:r>
    </w:p>
    <w:p w14:paraId="6D4D4A0A" w14:textId="4A182A66" w:rsidR="00E732F5" w:rsidRPr="00CA2C2E" w:rsidRDefault="00A73C19" w:rsidP="000659E2">
      <w:pPr>
        <w:ind w:left="709" w:hanging="709"/>
        <w:jc w:val="both"/>
      </w:pPr>
      <w:r w:rsidRPr="00CA2C2E">
        <w:t>7</w:t>
      </w:r>
      <w:r w:rsidR="006944FE" w:rsidRPr="00CA2C2E">
        <w:t xml:space="preserve">. </w:t>
      </w:r>
      <w:r w:rsidR="006944FE" w:rsidRPr="00CA2C2E">
        <w:tab/>
      </w:r>
      <w:r w:rsidR="004419E6" w:rsidRPr="00CA2C2E">
        <w:t>Ein Verstoß gegen diese Allgemeinverfügung kann nach § 73 Abs. 1a Nr. 6 des Infektionsschutzgesetzes als Ordnungswidrigkeit geahndet werden</w:t>
      </w:r>
      <w:r w:rsidR="00E732F5" w:rsidRPr="00CA2C2E">
        <w:t xml:space="preserve">. </w:t>
      </w:r>
    </w:p>
    <w:p w14:paraId="28FBD5C6" w14:textId="77777777" w:rsidR="00E732F5" w:rsidRPr="00CA2C2E" w:rsidRDefault="00E732F5" w:rsidP="000659E2">
      <w:pPr>
        <w:ind w:left="709" w:hanging="709"/>
        <w:jc w:val="both"/>
      </w:pPr>
    </w:p>
    <w:p w14:paraId="517EB6F4" w14:textId="7D8ADE8C" w:rsidR="0041735D" w:rsidRPr="00CA2C2E" w:rsidRDefault="00A73C19" w:rsidP="000659E2">
      <w:pPr>
        <w:ind w:left="709" w:hanging="709"/>
        <w:jc w:val="both"/>
      </w:pPr>
      <w:r w:rsidRPr="00CA2C2E">
        <w:t>8</w:t>
      </w:r>
      <w:r w:rsidR="0041735D" w:rsidRPr="00CA2C2E">
        <w:t>.</w:t>
      </w:r>
      <w:r w:rsidR="0041735D" w:rsidRPr="00CA2C2E">
        <w:tab/>
        <w:t>Weiter gehende Anordnungen der örtlichen Gesundheitsbehörden bleiben unberührt.</w:t>
      </w:r>
    </w:p>
    <w:p w14:paraId="25675FD2" w14:textId="77777777" w:rsidR="0041735D" w:rsidRPr="00CA2C2E" w:rsidRDefault="0041735D" w:rsidP="000659E2">
      <w:pPr>
        <w:ind w:left="709" w:hanging="709"/>
        <w:jc w:val="both"/>
      </w:pPr>
    </w:p>
    <w:p w14:paraId="3E8126EC" w14:textId="1CCED9E6" w:rsidR="004419E6" w:rsidRPr="00CA2C2E" w:rsidRDefault="00A73C19" w:rsidP="000659E2">
      <w:pPr>
        <w:ind w:left="709" w:hanging="709"/>
        <w:jc w:val="both"/>
      </w:pPr>
      <w:r w:rsidRPr="00CA2C2E">
        <w:t>9</w:t>
      </w:r>
      <w:r w:rsidR="006944FE" w:rsidRPr="00CA2C2E">
        <w:t xml:space="preserve">. </w:t>
      </w:r>
      <w:r w:rsidR="006944FE" w:rsidRPr="00CA2C2E">
        <w:tab/>
      </w:r>
      <w:r w:rsidR="004419E6" w:rsidRPr="00CA2C2E">
        <w:t>Diese Allgemeinverfügung ist nach § 28 Abs. 3, § 16 Abs. 8 des Infektionsschutzgesetzes sofort vollziehbar.</w:t>
      </w:r>
    </w:p>
    <w:p w14:paraId="66CA922A" w14:textId="77777777" w:rsidR="004419E6" w:rsidRPr="00CA2C2E" w:rsidRDefault="004419E6" w:rsidP="000659E2">
      <w:pPr>
        <w:ind w:left="709" w:hanging="709"/>
        <w:jc w:val="both"/>
      </w:pPr>
    </w:p>
    <w:p w14:paraId="6A3E7467" w14:textId="3A605FDA" w:rsidR="00CE3A45" w:rsidRPr="00CA2C2E" w:rsidRDefault="00E435AD" w:rsidP="000659E2">
      <w:pPr>
        <w:ind w:left="709" w:hanging="709"/>
        <w:jc w:val="both"/>
      </w:pPr>
      <w:r w:rsidRPr="00CA2C2E">
        <w:t>1</w:t>
      </w:r>
      <w:r w:rsidR="00A73C19" w:rsidRPr="00CA2C2E">
        <w:t>0</w:t>
      </w:r>
      <w:r w:rsidR="00F859D5" w:rsidRPr="00CA2C2E">
        <w:t xml:space="preserve">. </w:t>
      </w:r>
      <w:r w:rsidR="00F859D5" w:rsidRPr="00CA2C2E">
        <w:tab/>
      </w:r>
      <w:r w:rsidR="00F35AF8" w:rsidRPr="00CA2C2E">
        <w:t>Diese Allgemeinverfügung tritt am 21.03.2020, 00:00 Uhr in Kraft und mit Ablauf des 03.04.2020 außer Kraft. Die Ausgangsbeschränkungen enden damit am 03.04.2020, 24:00 Uhr</w:t>
      </w:r>
      <w:r w:rsidR="00162F2A" w:rsidRPr="00CA2C2E">
        <w:t>.</w:t>
      </w:r>
    </w:p>
    <w:p w14:paraId="7904883A" w14:textId="77777777" w:rsidR="00CE3A45" w:rsidRPr="00CA2C2E" w:rsidRDefault="00CE3A45" w:rsidP="00CE3A45">
      <w:pPr>
        <w:ind w:left="426" w:hanging="426"/>
        <w:jc w:val="both"/>
      </w:pPr>
    </w:p>
    <w:p w14:paraId="3DEB2017" w14:textId="77777777" w:rsidR="00CE3A45" w:rsidRPr="00CA2C2E" w:rsidRDefault="00CE3A45" w:rsidP="00CE3A45">
      <w:pPr>
        <w:ind w:left="426" w:hanging="426"/>
        <w:jc w:val="both"/>
      </w:pPr>
    </w:p>
    <w:p w14:paraId="003AF87D" w14:textId="77777777" w:rsidR="00CE3A45" w:rsidRPr="00CA2C2E" w:rsidRDefault="00CE3A45" w:rsidP="00CE3A45">
      <w:pPr>
        <w:ind w:left="426" w:hanging="426"/>
        <w:jc w:val="center"/>
        <w:rPr>
          <w:u w:val="single"/>
        </w:rPr>
      </w:pPr>
      <w:r w:rsidRPr="00CA2C2E">
        <w:rPr>
          <w:u w:val="single"/>
        </w:rPr>
        <w:t>Begründung</w:t>
      </w:r>
    </w:p>
    <w:p w14:paraId="715B76A0" w14:textId="77777777" w:rsidR="00C62A8E" w:rsidRPr="00CA2C2E" w:rsidRDefault="00C62A8E" w:rsidP="00C62A8E"/>
    <w:p w14:paraId="437C3478" w14:textId="77777777" w:rsidR="00971BF2" w:rsidRPr="00CA2C2E" w:rsidRDefault="00971BF2" w:rsidP="000C0180">
      <w:pPr>
        <w:jc w:val="both"/>
      </w:pPr>
      <w:r w:rsidRPr="00CA2C2E">
        <w:t>Das neuartige Coronavirus SARS-CoV-2 stellt die gesamte Gesellschaft und das Gesundheitssystem vor enorme Herausforderungen. Es besteht weltweit, deutschland- und bayernweit eine sehr dynamische und ernstzunehmende Situation mit starker Zunahme der Fallzahlen innerhalb weniger Tage. Die Weltgesundheitsorganisation hat die Ausbreitung des Virus und der dadurch hervorgerufenen Erkrankung COVID-19 am 11. März 2020 als Pandemie eingestuft.</w:t>
      </w:r>
    </w:p>
    <w:p w14:paraId="0EF5A9DA" w14:textId="77777777" w:rsidR="00971BF2" w:rsidRPr="00CA2C2E" w:rsidRDefault="00971BF2" w:rsidP="00971BF2"/>
    <w:p w14:paraId="0181C3E6" w14:textId="77777777" w:rsidR="00971BF2" w:rsidRPr="00CA2C2E" w:rsidRDefault="00971BF2" w:rsidP="000C0180">
      <w:pPr>
        <w:jc w:val="both"/>
      </w:pPr>
      <w:r w:rsidRPr="00CA2C2E">
        <w:t xml:space="preserve">Die Gefährdung für die Gesundheit der Bevölkerung in Deutschland wird derzeit insgesamt als hoch eingeschätzt. COVID-19 ist sehr infektiös. Besonders ältere Menschen und solche mit vorbestehenden Grunderkrankungen sind von schweren Krankheitsverläufen betroffen und können an der Krankheit sterben. Da derzeit weder eine Impfung noch eine spezifische Therapie zur Verfügung stehen, müssen alle Maßnahmen ergriffen werden, um die weitere Ausbreitung des Virus zu verzögern. Ziel ist es, durch eine Verlangsamung des Infektionsgeschehens die Belastung für das Gesundheitswesen insgesamt zu reduzieren, Belastungsspitzen zu vermeiden und die medizinische Versorgung sicherzustellen. Die Staatsregierung hat dazu bereits zahlreiche Maßnahmen eingeleitet. </w:t>
      </w:r>
    </w:p>
    <w:p w14:paraId="6A450EC4" w14:textId="77777777" w:rsidR="00971BF2" w:rsidRPr="00CA2C2E" w:rsidRDefault="00971BF2" w:rsidP="00971BF2"/>
    <w:p w14:paraId="76546897" w14:textId="77777777" w:rsidR="00971BF2" w:rsidRPr="00CA2C2E" w:rsidRDefault="00971BF2" w:rsidP="000C0180">
      <w:pPr>
        <w:jc w:val="both"/>
      </w:pPr>
      <w:r w:rsidRPr="00CA2C2E">
        <w:t xml:space="preserve">Gemäß § 28 Abs. 1 Satz 1 IfSG trifft die zuständige Behörde die notwendigen Schutzmaßnahmen, soweit und solange es zur Verhinderung der Verbreitung übertragbarer Krankheiten erforderlich ist. </w:t>
      </w:r>
    </w:p>
    <w:p w14:paraId="1F3D6A09" w14:textId="77777777" w:rsidR="00971BF2" w:rsidRPr="00CA2C2E" w:rsidRDefault="00971BF2" w:rsidP="00971BF2"/>
    <w:p w14:paraId="12199471" w14:textId="77777777" w:rsidR="00971BF2" w:rsidRPr="00CA2C2E" w:rsidRDefault="00971BF2" w:rsidP="000C0180">
      <w:pPr>
        <w:jc w:val="both"/>
      </w:pPr>
      <w:r w:rsidRPr="00CA2C2E">
        <w:t xml:space="preserve">Nach § 28 Abs. 1 Satz 2 </w:t>
      </w:r>
      <w:proofErr w:type="spellStart"/>
      <w:r w:rsidRPr="00CA2C2E">
        <w:t>Hs</w:t>
      </w:r>
      <w:proofErr w:type="spellEnd"/>
      <w:r w:rsidRPr="00CA2C2E">
        <w:t xml:space="preserve">. 2 IfSG kann die zuständige Behörde Personen verpflichten, den </w:t>
      </w:r>
      <w:proofErr w:type="gramStart"/>
      <w:r w:rsidRPr="00CA2C2E">
        <w:t>Ort</w:t>
      </w:r>
      <w:proofErr w:type="gramEnd"/>
      <w:r w:rsidRPr="00CA2C2E">
        <w:t xml:space="preserve"> an dem sie sich befinden, nicht zu verlassen oder von ihr bestimmte Orte nicht zu betreten, bis die notwendigen Schutzmaßnahmen durchgeführt worden sind. </w:t>
      </w:r>
    </w:p>
    <w:p w14:paraId="7A607D3A" w14:textId="77777777" w:rsidR="00971BF2" w:rsidRPr="00CA2C2E" w:rsidRDefault="00971BF2" w:rsidP="00971BF2"/>
    <w:p w14:paraId="62B11387" w14:textId="77777777" w:rsidR="00971BF2" w:rsidRPr="00CA2C2E" w:rsidRDefault="00971BF2" w:rsidP="00971BF2">
      <w:r w:rsidRPr="00CA2C2E">
        <w:t xml:space="preserve">Zur Begründung im Einzelnen: </w:t>
      </w:r>
    </w:p>
    <w:p w14:paraId="46C3818C" w14:textId="77777777" w:rsidR="00971BF2" w:rsidRPr="00CA2C2E" w:rsidRDefault="00971BF2" w:rsidP="00971BF2"/>
    <w:p w14:paraId="554DA69C" w14:textId="77777777" w:rsidR="00971BF2" w:rsidRPr="00CA2C2E" w:rsidRDefault="00971BF2" w:rsidP="00971BF2">
      <w:pPr>
        <w:rPr>
          <w:u w:val="single"/>
        </w:rPr>
      </w:pPr>
      <w:r w:rsidRPr="00CA2C2E">
        <w:rPr>
          <w:u w:val="single"/>
        </w:rPr>
        <w:t xml:space="preserve">Zu 1.:  </w:t>
      </w:r>
    </w:p>
    <w:p w14:paraId="1EFD84D7" w14:textId="77777777" w:rsidR="00971BF2" w:rsidRPr="00CA2C2E" w:rsidRDefault="00971BF2" w:rsidP="00971BF2"/>
    <w:p w14:paraId="7EDE0198" w14:textId="77777777" w:rsidR="00971BF2" w:rsidRPr="00CA2C2E" w:rsidRDefault="00971BF2" w:rsidP="000C0180">
      <w:pPr>
        <w:jc w:val="both"/>
      </w:pPr>
      <w:r w:rsidRPr="00CA2C2E">
        <w:t>Die weitgehende Reduktion bzw. Beschränkung sozialer Kontakte im privaten und öffentlichen Bereich trägt entscheidend dazu bei, die Übertragung des neuartigen Coronavirus SARS-CoV-2 in der Bevölkerung zu verringern. Diesem Zweck dienen Ausgangsbeschränkungen. Indem die Ausbreitung verlangsamt wird, können die zu erwartenden schweren Erkrankungsfälle von COVID-19 über einen längeren Zeitraum verteilt und Versorgungsengpässe in den Krankenhäusern vermieden werden.</w:t>
      </w:r>
    </w:p>
    <w:p w14:paraId="0A24E43A" w14:textId="77777777" w:rsidR="00971BF2" w:rsidRPr="00CA2C2E" w:rsidRDefault="00971BF2" w:rsidP="00971BF2"/>
    <w:p w14:paraId="44543D91" w14:textId="77777777" w:rsidR="00971BF2" w:rsidRPr="00CA2C2E" w:rsidRDefault="00971BF2" w:rsidP="00971BF2">
      <w:pPr>
        <w:rPr>
          <w:u w:val="single"/>
        </w:rPr>
      </w:pPr>
      <w:r w:rsidRPr="00CA2C2E">
        <w:rPr>
          <w:u w:val="single"/>
        </w:rPr>
        <w:t xml:space="preserve">Zu 2.: </w:t>
      </w:r>
    </w:p>
    <w:p w14:paraId="6ECABBDD" w14:textId="77777777" w:rsidR="00971BF2" w:rsidRPr="00CA2C2E" w:rsidRDefault="00971BF2" w:rsidP="00971BF2"/>
    <w:p w14:paraId="005CB3ED" w14:textId="273AF61B" w:rsidR="00971BF2" w:rsidRPr="00CA2C2E" w:rsidRDefault="00971BF2" w:rsidP="004B2FFD">
      <w:pPr>
        <w:jc w:val="both"/>
      </w:pPr>
      <w:r w:rsidRPr="00CA2C2E">
        <w:t xml:space="preserve">Zur Verhinderung einer weiteren schnellen Verbreitung des Coronavirus ist die Schließung sämtlicher gastronomischen Betriebe mit Ausnahme der Abgabe von mitnahmefähigen Speisen und Lieferdiensten geboten. Gastronomische Betriebe bergen aufgrund des regelmäßig – auch bei Abstandhaltung zwischen den Gästen durch entsprechende Vorkehrungen bei den Tischen – erfolgenden Austauschs von unverpackten Getränken und Mahlzeiten zwischen Bedienung und Gästen ein erhöhtes Risiko der Übertragung des Coronavirus. Zudem bilden sie als Stätten der Zusammenkunft zwischen Menschen ein erhöhtes Risiko im Hinblick auf Ansteckungen durch stetig wechselnden Publikumsverkehr. Da bisherige mildere Mittel, die in der Allgemeinverfügung zu Veranstaltungsverboten und Betriebsuntersagungen des Bayerischen Staatsministeriums für Gesundheit und Pflege und des Bayerischen Staatsministeriums für Familie, Arbeit und Soziales vom 16.03.2020, Az. 51-G8000-2020/122-67, geändert durch Bekanntmachung vom 17.03.2020, Az. Z6a-G8000-2020/122-83, nicht zu einer Reduktion des Infektionsgeschehens geführt haben, ist die Schließung gastronomischer Betriebe als </w:t>
      </w:r>
      <w:proofErr w:type="spellStart"/>
      <w:r w:rsidRPr="00CA2C2E">
        <w:t>ultima</w:t>
      </w:r>
      <w:proofErr w:type="spellEnd"/>
      <w:r w:rsidRPr="00CA2C2E">
        <w:t xml:space="preserve"> </w:t>
      </w:r>
      <w:proofErr w:type="spellStart"/>
      <w:r w:rsidRPr="00CA2C2E">
        <w:t>ratio</w:t>
      </w:r>
      <w:proofErr w:type="spellEnd"/>
      <w:r w:rsidRPr="00CA2C2E">
        <w:t xml:space="preserve"> zum Schutz der Gesundheit der Bevölkerung geboten und verhältnismäßig. Die Abgabe von mitnahmefähigen Speisen und der Weiterbetrieb von Lieferdiensten bleiben aufrechterhalten. Dies ist insbesondere auch für Personen erforderlich, die das Haus auch aus triftigen Gründen nicht verlassen können. </w:t>
      </w:r>
    </w:p>
    <w:p w14:paraId="7F6F2ACA" w14:textId="77777777" w:rsidR="00971BF2" w:rsidRPr="00CA2C2E" w:rsidRDefault="00971BF2" w:rsidP="00971BF2"/>
    <w:p w14:paraId="66C98137" w14:textId="77777777" w:rsidR="00971BF2" w:rsidRPr="00CA2C2E" w:rsidRDefault="00971BF2" w:rsidP="00971BF2">
      <w:pPr>
        <w:rPr>
          <w:u w:val="single"/>
        </w:rPr>
      </w:pPr>
      <w:r w:rsidRPr="00CA2C2E">
        <w:rPr>
          <w:u w:val="single"/>
        </w:rPr>
        <w:t xml:space="preserve">Zu 3.: </w:t>
      </w:r>
    </w:p>
    <w:p w14:paraId="5B6F108B" w14:textId="77777777" w:rsidR="00971BF2" w:rsidRPr="00CA2C2E" w:rsidRDefault="00971BF2" w:rsidP="00971BF2"/>
    <w:p w14:paraId="4EDA7E1C" w14:textId="77777777" w:rsidR="00971BF2" w:rsidRPr="00CA2C2E" w:rsidRDefault="00971BF2" w:rsidP="004B2FFD">
      <w:pPr>
        <w:jc w:val="both"/>
      </w:pPr>
      <w:r w:rsidRPr="00CA2C2E">
        <w:t xml:space="preserve">In den genannten Einrichtungen werden vielfach Personen betreut, die durch eine Infektion mit dem neuen Erreger in besonders schwerer Weise gesundheitlich gefährdet wären. Zum Schutz dieser besonders vulnerablen Personengruppen muss der Besuch der Einrichtungen als </w:t>
      </w:r>
      <w:proofErr w:type="spellStart"/>
      <w:r w:rsidRPr="00CA2C2E">
        <w:t>ultima</w:t>
      </w:r>
      <w:proofErr w:type="spellEnd"/>
      <w:r w:rsidRPr="00CA2C2E">
        <w:t xml:space="preserve"> </w:t>
      </w:r>
      <w:proofErr w:type="spellStart"/>
      <w:r w:rsidRPr="00CA2C2E">
        <w:t>ratio</w:t>
      </w:r>
      <w:proofErr w:type="spellEnd"/>
      <w:r w:rsidRPr="00CA2C2E">
        <w:t xml:space="preserve"> vollständig untersagt werden, weil bereits angeordnete weniger eingreifende Maßnahmen in Gestalt der Allgemeinverfügung zur Einschränkung der Besuchsrechte für Krankenhäuser, Pflege- und Behinderteneinrichtungen des Bayerischen Staatsministeriums für Gesundheit und Pflege vom 13.03.2020, Az. G51b-G8000-2020/122-56, geändert durch Bekanntmachung vom 17.03.2020, Az. GZ6a-G8000-2020/122-82 nicht zu einer Reduktion des Infektionsgeschehens geführt hat. Da vorliegend lediglich der Besuch der Einrichtungen untersagt wird, ist das Aufsuchen der Einrichtung zum Zweck des </w:t>
      </w:r>
      <w:proofErr w:type="spellStart"/>
      <w:r w:rsidRPr="00CA2C2E">
        <w:t>Behandeltwerdens</w:t>
      </w:r>
      <w:proofErr w:type="spellEnd"/>
      <w:r w:rsidRPr="00CA2C2E">
        <w:t xml:space="preserve"> nicht umfasst. Neben der Vermeidung von Einträgen des Erregers wird durch das Besuchsverbot auch die medizinische Versorgung unterstützt. Das Erkrankungsrisiko des betreuenden und medizinischen Personals wird verringert. Dadurch tragen die Maßnahmen für die erfassten medizinischen Einrichtungen auch zur Aufrechterhaltung der Versorgungskapazitäten bei und sind daher auch zum Schutz der Gesundheit der Allgemeinheit unabdingbar.</w:t>
      </w:r>
    </w:p>
    <w:p w14:paraId="4EAA0DB1" w14:textId="77777777" w:rsidR="00971BF2" w:rsidRPr="00CA2C2E" w:rsidRDefault="00971BF2" w:rsidP="00971BF2"/>
    <w:p w14:paraId="6CDC171D" w14:textId="0F217611" w:rsidR="00971BF2" w:rsidRPr="00CA2C2E" w:rsidRDefault="00971BF2" w:rsidP="00971BF2">
      <w:r w:rsidRPr="00CA2C2E">
        <w:rPr>
          <w:u w:val="single"/>
        </w:rPr>
        <w:t xml:space="preserve">Zu </w:t>
      </w:r>
      <w:r w:rsidR="00F958C5" w:rsidRPr="00CA2C2E">
        <w:rPr>
          <w:u w:val="single"/>
        </w:rPr>
        <w:t>4</w:t>
      </w:r>
      <w:r w:rsidRPr="00CA2C2E">
        <w:rPr>
          <w:u w:val="single"/>
        </w:rPr>
        <w:t>.-</w:t>
      </w:r>
      <w:r w:rsidR="00F958C5" w:rsidRPr="00CA2C2E">
        <w:rPr>
          <w:u w:val="single"/>
        </w:rPr>
        <w:t>6</w:t>
      </w:r>
      <w:r w:rsidRPr="00CA2C2E">
        <w:rPr>
          <w:u w:val="single"/>
        </w:rPr>
        <w:t>.:</w:t>
      </w:r>
      <w:r w:rsidRPr="00CA2C2E">
        <w:t xml:space="preserve"> </w:t>
      </w:r>
    </w:p>
    <w:p w14:paraId="526FAF3E" w14:textId="77777777" w:rsidR="00971BF2" w:rsidRPr="00CA2C2E" w:rsidRDefault="00971BF2" w:rsidP="00971BF2"/>
    <w:p w14:paraId="21A2B32B" w14:textId="49A27A06" w:rsidR="00971BF2" w:rsidRPr="00CA2C2E" w:rsidRDefault="00971BF2" w:rsidP="004B2FFD">
      <w:pPr>
        <w:jc w:val="both"/>
      </w:pPr>
      <w:r w:rsidRPr="00CA2C2E">
        <w:t xml:space="preserve">Aufgrund des massiven Anstiegs und des bislang weitgehend ungebremsten Verlaufs der Neuinfektionen zeigt sich, dass die bisher getroffenen milderen Mittel, die in der Allgemeinverfügung zu Veranstaltungsverboten und Betriebsuntersagungen des Bayerischen Staatsministeriums für Gesundheit und Pflege und des Bayerischen Staatsministeriums für Familie, Arbeit und Soziales vom 16.03.2020, Az. 51-G8000-2020/122-67, geändert durch Bekanntmachung vom 17.03.2020, Az. Z6a-G8000-2020/122-83, nicht zu einer Reduktion des Infektionsgeschehens geführt haben. Darüber hinaus sind nach wie vor auch größere Ansammlungen von Personen an öffentlichen Plätzen zu beobachten. Entsprechend sind als </w:t>
      </w:r>
      <w:proofErr w:type="spellStart"/>
      <w:r w:rsidRPr="00CA2C2E">
        <w:t>ultima</w:t>
      </w:r>
      <w:proofErr w:type="spellEnd"/>
      <w:r w:rsidRPr="00CA2C2E">
        <w:t xml:space="preserve"> </w:t>
      </w:r>
      <w:proofErr w:type="spellStart"/>
      <w:r w:rsidRPr="00CA2C2E">
        <w:t>ratio</w:t>
      </w:r>
      <w:proofErr w:type="spellEnd"/>
      <w:r w:rsidRPr="00CA2C2E">
        <w:t xml:space="preserve"> Ausgangsbeschränkungen zwingend geboten, um das Infektionsgeschehen einzudämmen. Es handelt sich vorliegend nicht um eine Freiheitsentziehung, sondern lediglich um eine Einschränkung der persönlichen Bewegungsfreiheit. Das Verlassen der Wohnung ist aus Verhältnismäßigkeitsgründen bei Vorliegen triftiger Gründe gestattet, die im Einzelnen in Nr. 6 aufgelistet sind. Das Vorliegen dieser Gründe ist bei Kontrollen durch die Polizei glaubhaft zu machen. </w:t>
      </w:r>
    </w:p>
    <w:p w14:paraId="5FF20404" w14:textId="77777777" w:rsidR="00971BF2" w:rsidRPr="00CA2C2E" w:rsidRDefault="00971BF2" w:rsidP="00971BF2">
      <w:pPr>
        <w:rPr>
          <w:u w:val="single"/>
        </w:rPr>
      </w:pPr>
    </w:p>
    <w:p w14:paraId="6290ED23" w14:textId="0E91EE6C" w:rsidR="00971BF2" w:rsidRPr="00CA2C2E" w:rsidRDefault="00971BF2" w:rsidP="00971BF2">
      <w:pPr>
        <w:rPr>
          <w:u w:val="single"/>
        </w:rPr>
      </w:pPr>
      <w:r w:rsidRPr="00CA2C2E">
        <w:rPr>
          <w:u w:val="single"/>
        </w:rPr>
        <w:t xml:space="preserve">Zu </w:t>
      </w:r>
      <w:r w:rsidR="004C3F0F" w:rsidRPr="00CA2C2E">
        <w:rPr>
          <w:u w:val="single"/>
        </w:rPr>
        <w:t>7</w:t>
      </w:r>
      <w:r w:rsidRPr="00CA2C2E">
        <w:rPr>
          <w:u w:val="single"/>
        </w:rPr>
        <w:t xml:space="preserve">.: </w:t>
      </w:r>
    </w:p>
    <w:p w14:paraId="6CE62FD4" w14:textId="77777777" w:rsidR="00971BF2" w:rsidRPr="00CA2C2E" w:rsidRDefault="00971BF2" w:rsidP="00971BF2"/>
    <w:p w14:paraId="55C5C93B" w14:textId="77777777" w:rsidR="00971BF2" w:rsidRPr="00CA2C2E" w:rsidRDefault="00971BF2" w:rsidP="004B2FFD">
      <w:pPr>
        <w:jc w:val="both"/>
      </w:pPr>
      <w:r w:rsidRPr="00CA2C2E">
        <w:t>Zuwiderhandlungen sind als Ordnungswidrigkeiten mit einer Geldbuße bis zu 25.000 Euro bewehrt (§ 73 Abs. 1a Nr. 6 und Abs. 2 IfSG). Die Zuwiderhandlung gegen eine vollziehbare Anordnung nach § 28 Abs. 1 Satz 2 IfSG ist gemäß § 75 Abs. 1 Nr. 1 IfSG strafbewehrt.</w:t>
      </w:r>
    </w:p>
    <w:p w14:paraId="1FC5C7F5" w14:textId="77777777" w:rsidR="00971BF2" w:rsidRPr="00CA2C2E" w:rsidRDefault="00971BF2" w:rsidP="00971BF2"/>
    <w:p w14:paraId="7C317EA8" w14:textId="63AECD9F" w:rsidR="004C3F0F" w:rsidRPr="00CA2C2E" w:rsidRDefault="004C3F0F" w:rsidP="00971BF2">
      <w:pPr>
        <w:rPr>
          <w:u w:val="single"/>
        </w:rPr>
      </w:pPr>
      <w:r w:rsidRPr="00CA2C2E">
        <w:rPr>
          <w:u w:val="single"/>
        </w:rPr>
        <w:t>Zu 8.:</w:t>
      </w:r>
    </w:p>
    <w:p w14:paraId="44134BC4" w14:textId="334E7379" w:rsidR="004C3F0F" w:rsidRPr="00CA2C2E" w:rsidRDefault="004C3F0F" w:rsidP="00971BF2">
      <w:pPr>
        <w:rPr>
          <w:u w:val="single"/>
        </w:rPr>
      </w:pPr>
    </w:p>
    <w:p w14:paraId="63B0B78E" w14:textId="50600F72" w:rsidR="004C3F0F" w:rsidRPr="00CA2C2E" w:rsidRDefault="004C3F0F" w:rsidP="00971BF2">
      <w:pPr>
        <w:rPr>
          <w:u w:val="single"/>
        </w:rPr>
      </w:pPr>
      <w:r w:rsidRPr="00CA2C2E">
        <w:t>Weiter gehende Anordnungen der örtlichen Gesundheitsbehörden bleiben unberührt.</w:t>
      </w:r>
    </w:p>
    <w:p w14:paraId="1C24F2FE" w14:textId="77777777" w:rsidR="00100E14" w:rsidRPr="00CA2C2E" w:rsidRDefault="00100E14" w:rsidP="00971BF2">
      <w:pPr>
        <w:rPr>
          <w:u w:val="single"/>
        </w:rPr>
      </w:pPr>
    </w:p>
    <w:p w14:paraId="0194CE96" w14:textId="11D50059" w:rsidR="00971BF2" w:rsidRPr="00CA2C2E" w:rsidRDefault="00971BF2" w:rsidP="00971BF2">
      <w:pPr>
        <w:rPr>
          <w:u w:val="single"/>
        </w:rPr>
      </w:pPr>
      <w:r w:rsidRPr="00CA2C2E">
        <w:rPr>
          <w:u w:val="single"/>
        </w:rPr>
        <w:t xml:space="preserve">Zu 9.: </w:t>
      </w:r>
    </w:p>
    <w:p w14:paraId="44C5F608" w14:textId="77777777" w:rsidR="00971BF2" w:rsidRPr="00CA2C2E" w:rsidRDefault="00971BF2" w:rsidP="00971BF2"/>
    <w:p w14:paraId="797C6AD1" w14:textId="77777777" w:rsidR="00971BF2" w:rsidRPr="00CA2C2E" w:rsidRDefault="00971BF2" w:rsidP="00971BF2">
      <w:r w:rsidRPr="00CA2C2E">
        <w:t xml:space="preserve">Die sofortige Vollziehbarkeit ergibt sich aus § 28 Abs. 3, § 16 Abs. 8 IfSG. </w:t>
      </w:r>
    </w:p>
    <w:p w14:paraId="351ADE65" w14:textId="77777777" w:rsidR="00971BF2" w:rsidRPr="00CA2C2E" w:rsidRDefault="00971BF2" w:rsidP="00971BF2"/>
    <w:p w14:paraId="62D295F1" w14:textId="77777777" w:rsidR="00971BF2" w:rsidRPr="00CA2C2E" w:rsidRDefault="00971BF2" w:rsidP="00971BF2">
      <w:pPr>
        <w:rPr>
          <w:u w:val="single"/>
        </w:rPr>
      </w:pPr>
      <w:r w:rsidRPr="00CA2C2E">
        <w:rPr>
          <w:u w:val="single"/>
        </w:rPr>
        <w:t xml:space="preserve">Zu 10.:  </w:t>
      </w:r>
    </w:p>
    <w:p w14:paraId="43CF22CE" w14:textId="77777777" w:rsidR="00971BF2" w:rsidRPr="00CA2C2E" w:rsidRDefault="00971BF2" w:rsidP="00971BF2"/>
    <w:p w14:paraId="7C771405" w14:textId="77777777" w:rsidR="00971BF2" w:rsidRDefault="00971BF2" w:rsidP="00971BF2">
      <w:r w:rsidRPr="00CA2C2E">
        <w:t>Das Inkrafttreten richtet sich nach Art. 41 Abs. 4 Satz 4 BayVwVfG.</w:t>
      </w:r>
      <w:r>
        <w:t xml:space="preserve"> </w:t>
      </w:r>
    </w:p>
    <w:p w14:paraId="5CE2C033" w14:textId="0093B114" w:rsidR="00CE3A45" w:rsidRDefault="00CE3A45" w:rsidP="00C62A8E"/>
    <w:p w14:paraId="4AC949E9" w14:textId="2D5C695F" w:rsidR="00865CF6" w:rsidRDefault="00865CF6" w:rsidP="00C62A8E"/>
    <w:p w14:paraId="4D433E20" w14:textId="77777777" w:rsidR="000C0180" w:rsidRDefault="000C0180" w:rsidP="00C62A8E"/>
    <w:p w14:paraId="15EC0114" w14:textId="77777777" w:rsidR="00CE3A45" w:rsidRDefault="00CE3A45" w:rsidP="00C62A8E"/>
    <w:p w14:paraId="19F208DA" w14:textId="77777777" w:rsidR="00CE3A45" w:rsidRDefault="00CE3A45" w:rsidP="00C62A8E">
      <w:r>
        <w:t>gez.</w:t>
      </w:r>
    </w:p>
    <w:p w14:paraId="754A6098" w14:textId="711FE65B" w:rsidR="00CE3A45" w:rsidRDefault="009A2070" w:rsidP="00C62A8E">
      <w:r>
        <w:t>Winfried Brechmann</w:t>
      </w:r>
    </w:p>
    <w:p w14:paraId="41689969" w14:textId="63655087" w:rsidR="00CE3A45" w:rsidRDefault="00CE3A45" w:rsidP="00C62A8E">
      <w:r>
        <w:t>Ministerialdirektor</w:t>
      </w:r>
    </w:p>
    <w:p w14:paraId="44AE2CD5" w14:textId="40E1AE9E" w:rsidR="00D8512F" w:rsidRDefault="00D8512F" w:rsidP="00C62A8E"/>
    <w:sectPr w:rsidR="00D851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549E"/>
    <w:multiLevelType w:val="hybridMultilevel"/>
    <w:tmpl w:val="E5A0B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6732EF"/>
    <w:multiLevelType w:val="hybridMultilevel"/>
    <w:tmpl w:val="817AB99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8E"/>
    <w:rsid w:val="000659E2"/>
    <w:rsid w:val="00067B44"/>
    <w:rsid w:val="0009486F"/>
    <w:rsid w:val="000B7848"/>
    <w:rsid w:val="000C0180"/>
    <w:rsid w:val="000F2045"/>
    <w:rsid w:val="00100E14"/>
    <w:rsid w:val="001266E0"/>
    <w:rsid w:val="00162F2A"/>
    <w:rsid w:val="001D5F32"/>
    <w:rsid w:val="001F1045"/>
    <w:rsid w:val="0025077A"/>
    <w:rsid w:val="0028118E"/>
    <w:rsid w:val="002B1BC8"/>
    <w:rsid w:val="002C3976"/>
    <w:rsid w:val="00317EC2"/>
    <w:rsid w:val="003249B7"/>
    <w:rsid w:val="003A0C9C"/>
    <w:rsid w:val="003B1CAA"/>
    <w:rsid w:val="003D5415"/>
    <w:rsid w:val="0041735D"/>
    <w:rsid w:val="004419E6"/>
    <w:rsid w:val="0045375D"/>
    <w:rsid w:val="004B2FFD"/>
    <w:rsid w:val="004B5342"/>
    <w:rsid w:val="004C3F0F"/>
    <w:rsid w:val="004F5A45"/>
    <w:rsid w:val="00505ADD"/>
    <w:rsid w:val="00515AB1"/>
    <w:rsid w:val="005466F2"/>
    <w:rsid w:val="00551931"/>
    <w:rsid w:val="005564F7"/>
    <w:rsid w:val="00583E72"/>
    <w:rsid w:val="005D203B"/>
    <w:rsid w:val="005F25BD"/>
    <w:rsid w:val="005F529E"/>
    <w:rsid w:val="00611116"/>
    <w:rsid w:val="006341DA"/>
    <w:rsid w:val="00654585"/>
    <w:rsid w:val="00662867"/>
    <w:rsid w:val="006944FE"/>
    <w:rsid w:val="006A40E7"/>
    <w:rsid w:val="006D5BE0"/>
    <w:rsid w:val="00741848"/>
    <w:rsid w:val="00745BE3"/>
    <w:rsid w:val="0075275D"/>
    <w:rsid w:val="00792B90"/>
    <w:rsid w:val="007A76C6"/>
    <w:rsid w:val="00836491"/>
    <w:rsid w:val="008372FF"/>
    <w:rsid w:val="00865CF6"/>
    <w:rsid w:val="00877F36"/>
    <w:rsid w:val="008A2136"/>
    <w:rsid w:val="008C7423"/>
    <w:rsid w:val="008D686F"/>
    <w:rsid w:val="008E1D8D"/>
    <w:rsid w:val="008F67E1"/>
    <w:rsid w:val="0094649D"/>
    <w:rsid w:val="00971BF2"/>
    <w:rsid w:val="009A2070"/>
    <w:rsid w:val="009B092F"/>
    <w:rsid w:val="009F5C0C"/>
    <w:rsid w:val="00A6708D"/>
    <w:rsid w:val="00A73C19"/>
    <w:rsid w:val="00A84FF6"/>
    <w:rsid w:val="00AB2329"/>
    <w:rsid w:val="00AB5EA8"/>
    <w:rsid w:val="00AD0589"/>
    <w:rsid w:val="00AF6C68"/>
    <w:rsid w:val="00B70493"/>
    <w:rsid w:val="00BD3202"/>
    <w:rsid w:val="00BE4FED"/>
    <w:rsid w:val="00C16596"/>
    <w:rsid w:val="00C45F3C"/>
    <w:rsid w:val="00C53F49"/>
    <w:rsid w:val="00C62A8E"/>
    <w:rsid w:val="00C6508C"/>
    <w:rsid w:val="00C70E55"/>
    <w:rsid w:val="00C81000"/>
    <w:rsid w:val="00CA2C2E"/>
    <w:rsid w:val="00CC0AB3"/>
    <w:rsid w:val="00CC57AC"/>
    <w:rsid w:val="00CE3A45"/>
    <w:rsid w:val="00D12461"/>
    <w:rsid w:val="00D16F70"/>
    <w:rsid w:val="00D26FD4"/>
    <w:rsid w:val="00D43150"/>
    <w:rsid w:val="00D43FD6"/>
    <w:rsid w:val="00D45F1C"/>
    <w:rsid w:val="00D603CA"/>
    <w:rsid w:val="00D8512F"/>
    <w:rsid w:val="00DC5269"/>
    <w:rsid w:val="00DF5C07"/>
    <w:rsid w:val="00E435AD"/>
    <w:rsid w:val="00E732F5"/>
    <w:rsid w:val="00E84D28"/>
    <w:rsid w:val="00EA6D48"/>
    <w:rsid w:val="00EB1772"/>
    <w:rsid w:val="00ED6B1C"/>
    <w:rsid w:val="00EE1857"/>
    <w:rsid w:val="00F35AF8"/>
    <w:rsid w:val="00F55C8B"/>
    <w:rsid w:val="00F77B00"/>
    <w:rsid w:val="00F859D5"/>
    <w:rsid w:val="00F958C5"/>
    <w:rsid w:val="00FA3E75"/>
    <w:rsid w:val="00FC0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B3D4"/>
  <w15:chartTrackingRefBased/>
  <w15:docId w15:val="{FF94085E-1DC5-4E1A-B5E5-96A2020A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45F3C"/>
    <w:rPr>
      <w:sz w:val="16"/>
      <w:szCs w:val="16"/>
    </w:rPr>
  </w:style>
  <w:style w:type="paragraph" w:styleId="Kommentartext">
    <w:name w:val="annotation text"/>
    <w:basedOn w:val="Standard"/>
    <w:link w:val="KommentartextZchn"/>
    <w:uiPriority w:val="99"/>
    <w:semiHidden/>
    <w:unhideWhenUsed/>
    <w:rsid w:val="00C45F3C"/>
    <w:rPr>
      <w:sz w:val="20"/>
      <w:szCs w:val="20"/>
    </w:rPr>
  </w:style>
  <w:style w:type="character" w:customStyle="1" w:styleId="KommentartextZchn">
    <w:name w:val="Kommentartext Zchn"/>
    <w:basedOn w:val="Absatz-Standardschriftart"/>
    <w:link w:val="Kommentartext"/>
    <w:uiPriority w:val="99"/>
    <w:semiHidden/>
    <w:rsid w:val="00C45F3C"/>
    <w:rPr>
      <w:sz w:val="20"/>
      <w:szCs w:val="20"/>
    </w:rPr>
  </w:style>
  <w:style w:type="paragraph" w:styleId="Kommentarthema">
    <w:name w:val="annotation subject"/>
    <w:basedOn w:val="Kommentartext"/>
    <w:next w:val="Kommentartext"/>
    <w:link w:val="KommentarthemaZchn"/>
    <w:uiPriority w:val="99"/>
    <w:semiHidden/>
    <w:unhideWhenUsed/>
    <w:rsid w:val="00C45F3C"/>
    <w:rPr>
      <w:b/>
      <w:bCs/>
    </w:rPr>
  </w:style>
  <w:style w:type="character" w:customStyle="1" w:styleId="KommentarthemaZchn">
    <w:name w:val="Kommentarthema Zchn"/>
    <w:basedOn w:val="KommentartextZchn"/>
    <w:link w:val="Kommentarthema"/>
    <w:uiPriority w:val="99"/>
    <w:semiHidden/>
    <w:rsid w:val="00C45F3C"/>
    <w:rPr>
      <w:b/>
      <w:bCs/>
      <w:sz w:val="20"/>
      <w:szCs w:val="20"/>
    </w:rPr>
  </w:style>
  <w:style w:type="paragraph" w:styleId="Sprechblasentext">
    <w:name w:val="Balloon Text"/>
    <w:basedOn w:val="Standard"/>
    <w:link w:val="SprechblasentextZchn"/>
    <w:uiPriority w:val="99"/>
    <w:semiHidden/>
    <w:unhideWhenUsed/>
    <w:rsid w:val="00C45F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5F3C"/>
    <w:rPr>
      <w:rFonts w:ascii="Segoe UI" w:hAnsi="Segoe UI" w:cs="Segoe UI"/>
      <w:sz w:val="18"/>
      <w:szCs w:val="18"/>
    </w:rPr>
  </w:style>
  <w:style w:type="paragraph" w:styleId="Listenabsatz">
    <w:name w:val="List Paragraph"/>
    <w:basedOn w:val="Standard"/>
    <w:uiPriority w:val="34"/>
    <w:qFormat/>
    <w:rsid w:val="00D6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Stegmüller, Martin (StK)</dc:creator>
  <cp:keywords/>
  <dc:description/>
  <cp:lastModifiedBy>Ralf Buchner</cp:lastModifiedBy>
  <cp:revision>2</cp:revision>
  <cp:lastPrinted>2020-03-20T11:24:00Z</cp:lastPrinted>
  <dcterms:created xsi:type="dcterms:W3CDTF">2020-03-20T13:45:00Z</dcterms:created>
  <dcterms:modified xsi:type="dcterms:W3CDTF">2020-03-20T13:45:00Z</dcterms:modified>
</cp:coreProperties>
</file>